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9A5" w:rsidRPr="00E669A5" w:rsidRDefault="00E669A5" w:rsidP="00E669A5">
      <w:pPr>
        <w:pStyle w:val="2"/>
        <w:shd w:val="clear" w:color="auto" w:fill="FAFAFA"/>
        <w:spacing w:after="210"/>
        <w:rPr>
          <w:rFonts w:ascii="Microsoft YaHei UI" w:eastAsia="Microsoft YaHei UI" w:hAnsi="Microsoft YaHei UI" w:cs="宋体"/>
          <w:b w:val="0"/>
          <w:bCs w:val="0"/>
          <w:color w:val="333333"/>
          <w:spacing w:val="8"/>
          <w:kern w:val="0"/>
          <w:sz w:val="33"/>
          <w:szCs w:val="33"/>
        </w:rPr>
      </w:pPr>
      <w:bookmarkStart w:id="0" w:name="_GoBack"/>
      <w:r w:rsidRPr="00E669A5">
        <w:rPr>
          <w:rFonts w:ascii="Microsoft YaHei UI" w:eastAsia="Microsoft YaHei UI" w:hAnsi="Microsoft YaHei UI" w:cs="宋体" w:hint="eastAsia"/>
          <w:b w:val="0"/>
          <w:bCs w:val="0"/>
          <w:color w:val="333333"/>
          <w:spacing w:val="8"/>
          <w:kern w:val="0"/>
          <w:sz w:val="33"/>
          <w:szCs w:val="33"/>
        </w:rPr>
        <w:t xml:space="preserve">关于征集高校辅导员工作案例的通知 </w:t>
      </w:r>
    </w:p>
    <w:bookmarkEnd w:id="0"/>
    <w:p w:rsidR="00E669A5" w:rsidRPr="00E669A5" w:rsidRDefault="00E669A5" w:rsidP="00E669A5">
      <w:pPr>
        <w:widowControl/>
        <w:shd w:val="clear" w:color="auto" w:fill="FAFAFA"/>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color w:val="333333"/>
          <w:spacing w:val="8"/>
          <w:kern w:val="0"/>
          <w:sz w:val="26"/>
          <w:szCs w:val="26"/>
        </w:rPr>
        <w:t>各高等学校、独立学院：</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color w:val="333333"/>
          <w:spacing w:val="8"/>
          <w:kern w:val="0"/>
          <w:sz w:val="26"/>
          <w:szCs w:val="26"/>
        </w:rPr>
        <w:t>为深入学习贯彻习近平新时代中国特色社会主义思想和党的十九大精神，进一步把全国全省教育大会、高校思想政治工作会议和学校思想政治理论课教师座谈会精神学习贯彻引向深入，切实加强和改进新形势下我省大学生思想政治教育工作，进一步提高学生教育管理科学化水平，推进辅导员工作队伍专业化、职业化建设，研究探索新时期学生工作的特点、规律、途径和方法，总结展示学生工作的理论与实践成果，经省教育厅同意，现面向全省高校开展辅导员工作案例征集活动。有关事项通知如下：</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b/>
          <w:bCs/>
          <w:color w:val="333333"/>
          <w:spacing w:val="8"/>
          <w:kern w:val="0"/>
          <w:sz w:val="26"/>
          <w:szCs w:val="26"/>
        </w:rPr>
        <w:t>一、征集对象</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color w:val="333333"/>
          <w:spacing w:val="8"/>
          <w:kern w:val="0"/>
          <w:sz w:val="26"/>
          <w:szCs w:val="26"/>
        </w:rPr>
        <w:t>全省高校专职辅导员。</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b/>
          <w:bCs/>
          <w:color w:val="333333"/>
          <w:spacing w:val="8"/>
          <w:kern w:val="0"/>
          <w:sz w:val="26"/>
          <w:szCs w:val="26"/>
        </w:rPr>
        <w:t>二、选题范围</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color w:val="333333"/>
          <w:spacing w:val="8"/>
          <w:kern w:val="0"/>
          <w:sz w:val="26"/>
          <w:szCs w:val="26"/>
        </w:rPr>
        <w:t>围绕贯彻落实学生工作精细化的要求，针对大学生关注的热点、难点、焦点问题开展释疑解惑和深度辅导，积极探索新时代学生工作在“三全育人”、大学生思想政治教育、学风建设、学生就业与职业指导、困难生资助、校园文化建设、社会实践、网络教育、心理健康教育、党团组织建设、学生突发事件处理及学生管理与服务育人等方面的成功个案。</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b/>
          <w:bCs/>
          <w:color w:val="333333"/>
          <w:spacing w:val="8"/>
          <w:kern w:val="0"/>
          <w:sz w:val="26"/>
          <w:szCs w:val="26"/>
        </w:rPr>
        <w:t>三、案例撰写要求</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color w:val="333333"/>
          <w:spacing w:val="8"/>
          <w:kern w:val="0"/>
          <w:sz w:val="26"/>
          <w:szCs w:val="26"/>
        </w:rPr>
        <w:lastRenderedPageBreak/>
        <w:t>1.案例</w:t>
      </w:r>
      <w:proofErr w:type="gramStart"/>
      <w:r w:rsidRPr="00E669A5">
        <w:rPr>
          <w:rFonts w:ascii="Microsoft YaHei UI" w:eastAsia="Microsoft YaHei UI" w:hAnsi="Microsoft YaHei UI" w:cs="宋体" w:hint="eastAsia"/>
          <w:color w:val="333333"/>
          <w:spacing w:val="8"/>
          <w:kern w:val="0"/>
          <w:sz w:val="26"/>
          <w:szCs w:val="26"/>
        </w:rPr>
        <w:t>要主题</w:t>
      </w:r>
      <w:proofErr w:type="gramEnd"/>
      <w:r w:rsidRPr="00E669A5">
        <w:rPr>
          <w:rFonts w:ascii="Microsoft YaHei UI" w:eastAsia="Microsoft YaHei UI" w:hAnsi="Microsoft YaHei UI" w:cs="宋体" w:hint="eastAsia"/>
          <w:color w:val="333333"/>
          <w:spacing w:val="8"/>
          <w:kern w:val="0"/>
          <w:sz w:val="26"/>
          <w:szCs w:val="26"/>
        </w:rPr>
        <w:t>突出，观点正确，措施具体，方法科学，特色鲜明，分析深刻。案例须是辅导员亲身经历的典型个案，真实可信，不得杜撰和抄袭。</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color w:val="333333"/>
          <w:spacing w:val="8"/>
          <w:kern w:val="0"/>
          <w:sz w:val="26"/>
          <w:szCs w:val="26"/>
        </w:rPr>
        <w:t>2.案例要采取一案一议的方式，具有针对性、指导性和可操作性，具有借鉴意义和推广价值。</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color w:val="333333"/>
          <w:spacing w:val="8"/>
          <w:kern w:val="0"/>
          <w:sz w:val="26"/>
          <w:szCs w:val="26"/>
        </w:rPr>
        <w:t>3.为保护隐私权，案例中涉及的班级、姓名等信息，可用化名，但应注明“化名”字样。</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color w:val="333333"/>
          <w:spacing w:val="8"/>
          <w:kern w:val="0"/>
          <w:sz w:val="26"/>
          <w:szCs w:val="26"/>
        </w:rPr>
        <w:t>4.每篇案例字数控制在1500字以内，主要结构应包括：案例简介、案例定性分析、问题关键点、解决思路和实施办法、经验与启示、专家点评、作者简介等七个部分（案例结构与格式要求详见附件）。</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color w:val="333333"/>
          <w:spacing w:val="8"/>
          <w:kern w:val="0"/>
          <w:sz w:val="26"/>
          <w:szCs w:val="26"/>
        </w:rPr>
        <w:t>5.专家点评部分由学校负责落实。点评专家应熟悉辅导员工作并在案例相关领域有一定研究，且应具有高级职称或副处以上（含）职务。</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b/>
          <w:bCs/>
          <w:color w:val="333333"/>
          <w:spacing w:val="8"/>
          <w:kern w:val="0"/>
          <w:sz w:val="26"/>
          <w:szCs w:val="26"/>
        </w:rPr>
        <w:t>四、征集方式</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color w:val="333333"/>
          <w:spacing w:val="8"/>
          <w:kern w:val="0"/>
          <w:sz w:val="26"/>
          <w:szCs w:val="26"/>
        </w:rPr>
        <w:t>1.本科高校可推荐1-2篇，其他高校推荐1篇。</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color w:val="333333"/>
          <w:spacing w:val="8"/>
          <w:kern w:val="0"/>
          <w:sz w:val="26"/>
          <w:szCs w:val="26"/>
        </w:rPr>
        <w:t>2.请各高校于2019年9月30日前，将工作案例电子版发送至邮箱fdyyjh@ujs.edu.cn，邮件主题统一命名为“学校名称＋辅导员工作案例”。</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color w:val="333333"/>
          <w:spacing w:val="8"/>
          <w:kern w:val="0"/>
          <w:sz w:val="26"/>
          <w:szCs w:val="26"/>
        </w:rPr>
        <w:t>3.省高等教育学会辅导员工作研究委员会将组织专家进行遴选，并评选出一、二、三等奖。</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b/>
          <w:bCs/>
          <w:color w:val="333333"/>
          <w:spacing w:val="8"/>
          <w:kern w:val="0"/>
          <w:sz w:val="26"/>
          <w:szCs w:val="26"/>
        </w:rPr>
        <w:t>五、联系人及联系方式</w:t>
      </w:r>
    </w:p>
    <w:p w:rsidR="00E669A5" w:rsidRPr="00E669A5" w:rsidRDefault="00E669A5" w:rsidP="00E669A5">
      <w:pPr>
        <w:widowControl/>
        <w:shd w:val="clear" w:color="auto" w:fill="FAFAFA"/>
        <w:ind w:firstLine="480"/>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color w:val="333333"/>
          <w:spacing w:val="8"/>
          <w:kern w:val="0"/>
          <w:sz w:val="26"/>
          <w:szCs w:val="26"/>
        </w:rPr>
        <w:t>联系人：王殿振，联系电话：0511-88780051。</w:t>
      </w:r>
    </w:p>
    <w:p w:rsidR="00E669A5" w:rsidRPr="00E669A5" w:rsidRDefault="00E669A5" w:rsidP="00E669A5">
      <w:pPr>
        <w:widowControl/>
        <w:shd w:val="clear" w:color="auto" w:fill="FAFAFA"/>
        <w:rPr>
          <w:rFonts w:ascii="Microsoft YaHei UI" w:eastAsia="Microsoft YaHei UI" w:hAnsi="Microsoft YaHei UI" w:cs="宋体" w:hint="eastAsia"/>
          <w:color w:val="333333"/>
          <w:spacing w:val="8"/>
          <w:kern w:val="0"/>
          <w:sz w:val="26"/>
          <w:szCs w:val="26"/>
        </w:rPr>
      </w:pPr>
    </w:p>
    <w:p w:rsidR="00E669A5" w:rsidRPr="00E669A5" w:rsidRDefault="00E669A5" w:rsidP="00E669A5">
      <w:pPr>
        <w:widowControl/>
        <w:shd w:val="clear" w:color="auto" w:fill="FAFAFA"/>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color w:val="333333"/>
          <w:spacing w:val="8"/>
          <w:kern w:val="0"/>
          <w:sz w:val="26"/>
          <w:szCs w:val="26"/>
        </w:rPr>
        <w:lastRenderedPageBreak/>
        <w:t>附件：1．辅导员工作案例样本</w:t>
      </w:r>
    </w:p>
    <w:p w:rsidR="00E669A5" w:rsidRPr="00E669A5" w:rsidRDefault="00E669A5" w:rsidP="00E669A5">
      <w:pPr>
        <w:widowControl/>
        <w:shd w:val="clear" w:color="auto" w:fill="FAFAFA"/>
        <w:rPr>
          <w:rFonts w:ascii="Microsoft YaHei UI" w:eastAsia="Microsoft YaHei UI" w:hAnsi="Microsoft YaHei UI" w:cs="宋体" w:hint="eastAsia"/>
          <w:color w:val="333333"/>
          <w:spacing w:val="8"/>
          <w:kern w:val="0"/>
          <w:sz w:val="26"/>
          <w:szCs w:val="26"/>
        </w:rPr>
      </w:pPr>
      <w:r>
        <w:rPr>
          <w:rFonts w:ascii="Microsoft YaHei UI" w:eastAsia="Microsoft YaHei UI" w:hAnsi="Microsoft YaHei UI" w:cs="宋体" w:hint="eastAsia"/>
          <w:color w:val="333333"/>
          <w:spacing w:val="8"/>
          <w:kern w:val="0"/>
          <w:sz w:val="26"/>
          <w:szCs w:val="26"/>
        </w:rPr>
        <w:t>       </w:t>
      </w:r>
      <w:r w:rsidRPr="00E669A5">
        <w:rPr>
          <w:rFonts w:ascii="Microsoft YaHei UI" w:eastAsia="Microsoft YaHei UI" w:hAnsi="Microsoft YaHei UI" w:cs="宋体" w:hint="eastAsia"/>
          <w:color w:val="333333"/>
          <w:spacing w:val="8"/>
          <w:kern w:val="0"/>
          <w:sz w:val="26"/>
          <w:szCs w:val="26"/>
        </w:rPr>
        <w:t>2．辅导员工作参考案例</w:t>
      </w:r>
    </w:p>
    <w:p w:rsidR="00E669A5" w:rsidRPr="00E669A5" w:rsidRDefault="00E669A5" w:rsidP="00E669A5">
      <w:pPr>
        <w:widowControl/>
        <w:shd w:val="clear" w:color="auto" w:fill="FAFAFA"/>
        <w:rPr>
          <w:rFonts w:ascii="Microsoft YaHei UI" w:eastAsia="Microsoft YaHei UI" w:hAnsi="Microsoft YaHei UI" w:cs="宋体" w:hint="eastAsia"/>
          <w:color w:val="333333"/>
          <w:spacing w:val="8"/>
          <w:kern w:val="0"/>
          <w:sz w:val="26"/>
          <w:szCs w:val="26"/>
        </w:rPr>
      </w:pPr>
    </w:p>
    <w:p w:rsidR="00E669A5" w:rsidRPr="00E669A5" w:rsidRDefault="00E669A5" w:rsidP="00E669A5">
      <w:pPr>
        <w:widowControl/>
        <w:shd w:val="clear" w:color="auto" w:fill="FAFAFA"/>
        <w:rPr>
          <w:rFonts w:ascii="Microsoft YaHei UI" w:eastAsia="Microsoft YaHei UI" w:hAnsi="Microsoft YaHei UI" w:cs="宋体" w:hint="eastAsia"/>
          <w:color w:val="333333"/>
          <w:spacing w:val="8"/>
          <w:kern w:val="0"/>
          <w:sz w:val="26"/>
          <w:szCs w:val="26"/>
        </w:rPr>
      </w:pPr>
      <w:r w:rsidRPr="00E669A5">
        <w:rPr>
          <w:rFonts w:ascii="Microsoft YaHei UI" w:eastAsia="Microsoft YaHei UI" w:hAnsi="Microsoft YaHei UI" w:cs="宋体" w:hint="eastAsia"/>
          <w:color w:val="333333"/>
          <w:spacing w:val="8"/>
          <w:kern w:val="0"/>
          <w:sz w:val="26"/>
          <w:szCs w:val="26"/>
        </w:rPr>
        <w:t>      江苏省高等教育学会辅导员工作研究委员会</w:t>
      </w:r>
    </w:p>
    <w:p w:rsidR="007E7723" w:rsidRDefault="00E669A5" w:rsidP="00E669A5">
      <w:pPr>
        <w:widowControl/>
        <w:shd w:val="clear" w:color="auto" w:fill="FAFAFA"/>
      </w:pPr>
      <w:r w:rsidRPr="00E669A5">
        <w:rPr>
          <w:rFonts w:ascii="Microsoft YaHei UI" w:eastAsia="Microsoft YaHei UI" w:hAnsi="Microsoft YaHei UI" w:cs="宋体" w:hint="eastAsia"/>
          <w:color w:val="333333"/>
          <w:spacing w:val="8"/>
          <w:kern w:val="0"/>
          <w:sz w:val="26"/>
          <w:szCs w:val="26"/>
        </w:rPr>
        <w:t>                             2019年7月8日</w:t>
      </w:r>
    </w:p>
    <w:sectPr w:rsidR="007E77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E3B"/>
    <w:rsid w:val="007E7723"/>
    <w:rsid w:val="00E669A5"/>
    <w:rsid w:val="00EF6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6D2B81-96C0-438E-B025-09B6D831B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E669A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669A5"/>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238954">
      <w:bodyDiv w:val="1"/>
      <w:marLeft w:val="0"/>
      <w:marRight w:val="0"/>
      <w:marTop w:val="0"/>
      <w:marBottom w:val="0"/>
      <w:divBdr>
        <w:top w:val="none" w:sz="0" w:space="0" w:color="auto"/>
        <w:left w:val="none" w:sz="0" w:space="0" w:color="auto"/>
        <w:bottom w:val="none" w:sz="0" w:space="0" w:color="auto"/>
        <w:right w:val="none" w:sz="0" w:space="0" w:color="auto"/>
      </w:divBdr>
      <w:divsChild>
        <w:div w:id="255944818">
          <w:marLeft w:val="0"/>
          <w:marRight w:val="0"/>
          <w:marTop w:val="0"/>
          <w:marBottom w:val="0"/>
          <w:divBdr>
            <w:top w:val="none" w:sz="0" w:space="0" w:color="auto"/>
            <w:left w:val="none" w:sz="0" w:space="0" w:color="auto"/>
            <w:bottom w:val="none" w:sz="0" w:space="0" w:color="auto"/>
            <w:right w:val="none" w:sz="0" w:space="0" w:color="auto"/>
          </w:divBdr>
          <w:divsChild>
            <w:div w:id="562712882">
              <w:marLeft w:val="0"/>
              <w:marRight w:val="0"/>
              <w:marTop w:val="0"/>
              <w:marBottom w:val="0"/>
              <w:divBdr>
                <w:top w:val="none" w:sz="0" w:space="0" w:color="auto"/>
                <w:left w:val="none" w:sz="0" w:space="0" w:color="auto"/>
                <w:bottom w:val="none" w:sz="0" w:space="0" w:color="auto"/>
                <w:right w:val="none" w:sz="0" w:space="0" w:color="auto"/>
              </w:divBdr>
              <w:divsChild>
                <w:div w:id="2143644347">
                  <w:marLeft w:val="0"/>
                  <w:marRight w:val="0"/>
                  <w:marTop w:val="0"/>
                  <w:marBottom w:val="0"/>
                  <w:divBdr>
                    <w:top w:val="none" w:sz="0" w:space="0" w:color="auto"/>
                    <w:left w:val="none" w:sz="0" w:space="0" w:color="auto"/>
                    <w:bottom w:val="none" w:sz="0" w:space="0" w:color="auto"/>
                    <w:right w:val="none" w:sz="0" w:space="0" w:color="auto"/>
                  </w:divBdr>
                  <w:divsChild>
                    <w:div w:id="1298294658">
                      <w:marLeft w:val="0"/>
                      <w:marRight w:val="0"/>
                      <w:marTop w:val="0"/>
                      <w:marBottom w:val="0"/>
                      <w:divBdr>
                        <w:top w:val="none" w:sz="0" w:space="0" w:color="auto"/>
                        <w:left w:val="none" w:sz="0" w:space="0" w:color="auto"/>
                        <w:bottom w:val="none" w:sz="0" w:space="0" w:color="auto"/>
                        <w:right w:val="none" w:sz="0" w:space="0" w:color="auto"/>
                      </w:divBdr>
                      <w:divsChild>
                        <w:div w:id="1379166451">
                          <w:marLeft w:val="0"/>
                          <w:marRight w:val="0"/>
                          <w:marTop w:val="0"/>
                          <w:marBottom w:val="0"/>
                          <w:divBdr>
                            <w:top w:val="none" w:sz="0" w:space="0" w:color="auto"/>
                            <w:left w:val="none" w:sz="0" w:space="0" w:color="auto"/>
                            <w:bottom w:val="none" w:sz="0" w:space="0" w:color="auto"/>
                            <w:right w:val="none" w:sz="0" w:space="0" w:color="auto"/>
                          </w:divBdr>
                          <w:divsChild>
                            <w:div w:id="795639469">
                              <w:marLeft w:val="0"/>
                              <w:marRight w:val="0"/>
                              <w:marTop w:val="0"/>
                              <w:marBottom w:val="330"/>
                              <w:divBdr>
                                <w:top w:val="none" w:sz="0" w:space="0" w:color="auto"/>
                                <w:left w:val="none" w:sz="0" w:space="0" w:color="auto"/>
                                <w:bottom w:val="none" w:sz="0" w:space="0" w:color="auto"/>
                                <w:right w:val="none" w:sz="0" w:space="0" w:color="auto"/>
                              </w:divBdr>
                              <w:divsChild>
                                <w:div w:id="1818380741">
                                  <w:marLeft w:val="0"/>
                                  <w:marRight w:val="0"/>
                                  <w:marTop w:val="0"/>
                                  <w:marBottom w:val="0"/>
                                  <w:divBdr>
                                    <w:top w:val="none" w:sz="0" w:space="0" w:color="auto"/>
                                    <w:left w:val="none" w:sz="0" w:space="0" w:color="auto"/>
                                    <w:bottom w:val="none" w:sz="0" w:space="0" w:color="auto"/>
                                    <w:right w:val="none" w:sz="0" w:space="0" w:color="auto"/>
                                  </w:divBdr>
                                  <w:divsChild>
                                    <w:div w:id="6218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154</Words>
  <Characters>880</Characters>
  <Application>Microsoft Office Word</Application>
  <DocSecurity>0</DocSecurity>
  <Lines>7</Lines>
  <Paragraphs>2</Paragraphs>
  <ScaleCrop>false</ScaleCrop>
  <Company/>
  <LinksUpToDate>false</LinksUpToDate>
  <CharactersWithSpaces>1032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2019-07-09T02:55:00Z</dcterms:created>
  <dcterms:modified xsi:type="dcterms:W3CDTF">2019-07-09T02:56:00Z</dcterms:modified>
</cp:coreProperties>
</file>